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78" w:rsidRDefault="008467FA"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>
            <wp:extent cx="1362075" cy="371475"/>
            <wp:effectExtent l="0" t="0" r="9525" b="9525"/>
            <wp:docPr id="1" name="Obraz 1" descr="Carle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eton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FA" w:rsidRDefault="008467FA"/>
    <w:p w:rsidR="008467FA" w:rsidRDefault="008467FA">
      <w:bookmarkStart w:id="0" w:name="_GoBack"/>
      <w:bookmarkEnd w:id="0"/>
    </w:p>
    <w:p w:rsidR="008467FA" w:rsidRDefault="008467FA"/>
    <w:p w:rsidR="008467FA" w:rsidRPr="008467FA" w:rsidRDefault="008467FA" w:rsidP="008467FA">
      <w:pPr>
        <w:jc w:val="center"/>
        <w:rPr>
          <w:sz w:val="36"/>
          <w:szCs w:val="36"/>
        </w:rPr>
      </w:pPr>
      <w:r w:rsidRPr="008467FA">
        <w:rPr>
          <w:rFonts w:ascii="Calibri" w:hAnsi="Calibri"/>
          <w:sz w:val="36"/>
          <w:szCs w:val="36"/>
          <w:lang w:val="en-CA" w:eastAsia="en-US"/>
        </w:rPr>
        <w:t>English proficiency requirements:</w:t>
      </w:r>
    </w:p>
    <w:p w:rsidR="008467FA" w:rsidRDefault="008467FA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65"/>
      </w:tblGrid>
      <w:tr w:rsidR="008467FA" w:rsidTr="008467FA"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Minimum English Language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Requirements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for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Undergraduate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Students</w:t>
            </w: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Test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should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be no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more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than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24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months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prior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application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Internet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Based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TOEFL (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iBT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) 86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of 22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writing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speaking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and 20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reading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listening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)</w:t>
            </w:r>
          </w:p>
          <w:p w:rsidR="008467FA" w:rsidRDefault="008467FA" w:rsidP="005929F5">
            <w:pPr>
              <w:numPr>
                <w:ilvl w:val="1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Note</w:t>
            </w:r>
            <w:proofErr w:type="spellEnd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we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cannot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consider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a student for exchange to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Carleton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based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on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their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TOEFL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My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BEST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Scores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.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Eligibility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will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be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assessed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using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the 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Test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Date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Scores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IELTS  6.5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6.0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band)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CAEL  70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of 60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band)</w:t>
            </w:r>
          </w:p>
        </w:tc>
      </w:tr>
      <w:tr w:rsidR="008467FA" w:rsidTr="008467FA">
        <w:trPr>
          <w:trHeight w:val="5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Minimum English Language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Requirements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for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Graduate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Students</w:t>
            </w: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Test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should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be no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more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than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24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months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prior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application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Internet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Based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TOEFL (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iBT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Next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Generation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) 100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of 25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writing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speaking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reading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listening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)</w:t>
            </w:r>
          </w:p>
          <w:p w:rsidR="008467FA" w:rsidRDefault="008467FA" w:rsidP="005929F5">
            <w:pPr>
              <w:numPr>
                <w:ilvl w:val="1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Note</w:t>
            </w:r>
            <w:proofErr w:type="spellEnd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we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cannot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consider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a student for exchange to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Carleton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based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on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their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TOEFL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My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BEST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Scores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.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Eligibility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will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be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assessed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using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the 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Test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Date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Scores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IELTS  8.0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7.5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band)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CAEL 70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of 60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band)</w:t>
            </w:r>
          </w:p>
          <w:p w:rsidR="008467FA" w:rsidRDefault="008467FA" w:rsidP="005929F5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Pearson Test of English (PTE)(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Academic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): 60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overall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eastAsia="en-US"/>
              </w:rPr>
              <w:t>minimum</w:t>
            </w: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60 in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Communicative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Skill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)</w:t>
            </w:r>
          </w:p>
          <w:p w:rsidR="008467FA" w:rsidRDefault="008467FA" w:rsidP="005929F5">
            <w:pPr>
              <w:pStyle w:val="Akapitzlist"/>
            </w:pPr>
          </w:p>
        </w:tc>
      </w:tr>
      <w:tr w:rsidR="008467FA" w:rsidTr="005929F5">
        <w:tc>
          <w:tcPr>
            <w:tcW w:w="9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FA" w:rsidRDefault="008467FA" w:rsidP="005929F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NOTE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Students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achieve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TOTAL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minimum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score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indicated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They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also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achieve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minimum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score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indicated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each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BAND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in Reading,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Writing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Speaking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Listening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8467FA" w:rsidRDefault="008467FA" w:rsidP="005929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467FA" w:rsidRDefault="008467FA" w:rsidP="005929F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no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exceptions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8467FA" w:rsidRDefault="008467FA" w:rsidP="005929F5">
            <w:pPr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467FA" w:rsidRDefault="008467FA"/>
    <w:sectPr w:rsidR="008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4532"/>
    <w:multiLevelType w:val="hybridMultilevel"/>
    <w:tmpl w:val="C280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A"/>
    <w:rsid w:val="00615278"/>
    <w:rsid w:val="008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325F-8538-4EAC-8C24-939675E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FA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E769.9A3E8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Jarczewska</dc:creator>
  <cp:keywords/>
  <dc:description/>
  <cp:lastModifiedBy>Anna Jarczewska</cp:lastModifiedBy>
  <cp:revision>1</cp:revision>
  <dcterms:created xsi:type="dcterms:W3CDTF">2021-12-03T08:35:00Z</dcterms:created>
  <dcterms:modified xsi:type="dcterms:W3CDTF">2021-12-03T08:38:00Z</dcterms:modified>
</cp:coreProperties>
</file>